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D8" w:rsidRPr="0070710E" w:rsidRDefault="00C4639D" w:rsidP="00644778">
      <w:pPr>
        <w:spacing w:after="0" w:line="240" w:lineRule="auto"/>
        <w:rPr>
          <w:rFonts w:asciiTheme="minorBidi" w:hAnsiTheme="minorBidi"/>
          <w:b/>
          <w:bCs/>
          <w:color w:val="1F3864" w:themeColor="accent5" w:themeShade="80"/>
          <w:sz w:val="44"/>
          <w:szCs w:val="44"/>
        </w:rPr>
      </w:pPr>
      <w:r w:rsidRPr="0070710E">
        <w:rPr>
          <w:rFonts w:asciiTheme="minorBidi" w:hAnsiTheme="minorBidi"/>
          <w:b/>
          <w:bCs/>
          <w:color w:val="1F3864" w:themeColor="accent5" w:themeShade="80"/>
          <w:sz w:val="44"/>
          <w:szCs w:val="44"/>
        </w:rPr>
        <w:t>Due Diligence</w:t>
      </w:r>
      <w:bookmarkStart w:id="0" w:name="_GoBack"/>
      <w:bookmarkEnd w:id="0"/>
    </w:p>
    <w:p w:rsidR="00E33DD8" w:rsidRPr="0070710E" w:rsidRDefault="00DC4512" w:rsidP="00245E06">
      <w:pPr>
        <w:spacing w:after="0"/>
        <w:rPr>
          <w:rFonts w:asciiTheme="minorBidi" w:hAnsiTheme="minorBidi"/>
        </w:rPr>
      </w:pPr>
      <w:r w:rsidRPr="0070710E">
        <w:rPr>
          <w:rFonts w:asciiTheme="minorBidi" w:hAnsiTheme="minorBidi"/>
        </w:rPr>
        <w:t>D</w:t>
      </w:r>
      <w:r w:rsidR="00E33DD8" w:rsidRPr="0070710E">
        <w:rPr>
          <w:rFonts w:asciiTheme="minorBidi" w:hAnsiTheme="minorBidi"/>
        </w:rPr>
        <w:t>ue d</w:t>
      </w:r>
      <w:r w:rsidR="00C32F88" w:rsidRPr="0070710E">
        <w:rPr>
          <w:rFonts w:asciiTheme="minorBidi" w:hAnsiTheme="minorBidi"/>
        </w:rPr>
        <w:t xml:space="preserve">iligence as an </w:t>
      </w:r>
      <w:r w:rsidR="00E33DD8" w:rsidRPr="0070710E">
        <w:rPr>
          <w:rFonts w:asciiTheme="minorBidi" w:hAnsiTheme="minorBidi"/>
        </w:rPr>
        <w:t xml:space="preserve">audit </w:t>
      </w:r>
      <w:r w:rsidR="00C32F88" w:rsidRPr="0070710E">
        <w:rPr>
          <w:rFonts w:asciiTheme="minorBidi" w:hAnsiTheme="minorBidi"/>
        </w:rPr>
        <w:t xml:space="preserve">or </w:t>
      </w:r>
      <w:r w:rsidR="00245E06" w:rsidRPr="0070710E">
        <w:rPr>
          <w:rFonts w:asciiTheme="minorBidi" w:hAnsiTheme="minorBidi"/>
        </w:rPr>
        <w:t xml:space="preserve">scrutiny </w:t>
      </w:r>
      <w:r w:rsidR="00E33DD8" w:rsidRPr="0070710E">
        <w:rPr>
          <w:rFonts w:asciiTheme="minorBidi" w:hAnsiTheme="minorBidi"/>
        </w:rPr>
        <w:t xml:space="preserve">of a potential investment </w:t>
      </w:r>
      <w:r w:rsidR="00245E06" w:rsidRPr="0070710E">
        <w:rPr>
          <w:rFonts w:asciiTheme="minorBidi" w:hAnsiTheme="minorBidi"/>
        </w:rPr>
        <w:t>compass</w:t>
      </w:r>
      <w:r w:rsidR="00E33DD8" w:rsidRPr="0070710E">
        <w:rPr>
          <w:rFonts w:asciiTheme="minorBidi" w:hAnsiTheme="minorBidi"/>
        </w:rPr>
        <w:t xml:space="preserve"> by a </w:t>
      </w:r>
      <w:r w:rsidR="00C32F88" w:rsidRPr="0070710E">
        <w:rPr>
          <w:rFonts w:asciiTheme="minorBidi" w:hAnsiTheme="minorBidi"/>
        </w:rPr>
        <w:t>future</w:t>
      </w:r>
      <w:r w:rsidR="00E33DD8" w:rsidRPr="0070710E">
        <w:rPr>
          <w:rFonts w:asciiTheme="minorBidi" w:hAnsiTheme="minorBidi"/>
        </w:rPr>
        <w:t xml:space="preserve"> buyer. The </w:t>
      </w:r>
      <w:r w:rsidR="00245E06" w:rsidRPr="0070710E">
        <w:rPr>
          <w:rFonts w:asciiTheme="minorBidi" w:hAnsiTheme="minorBidi"/>
        </w:rPr>
        <w:t>target</w:t>
      </w:r>
      <w:r w:rsidR="00E33DD8" w:rsidRPr="0070710E">
        <w:rPr>
          <w:rFonts w:asciiTheme="minorBidi" w:hAnsiTheme="minorBidi"/>
        </w:rPr>
        <w:t xml:space="preserve"> is to confirm the accuracy of the seller’s information and </w:t>
      </w:r>
      <w:r w:rsidR="00245E06" w:rsidRPr="0070710E">
        <w:rPr>
          <w:rFonts w:asciiTheme="minorBidi" w:hAnsiTheme="minorBidi"/>
        </w:rPr>
        <w:t>evaluate</w:t>
      </w:r>
      <w:r w:rsidR="00E33DD8" w:rsidRPr="0070710E">
        <w:rPr>
          <w:rFonts w:asciiTheme="minorBidi" w:hAnsiTheme="minorBidi"/>
        </w:rPr>
        <w:t xml:space="preserve"> its value.</w:t>
      </w:r>
    </w:p>
    <w:p w:rsidR="00245E06" w:rsidRPr="0070710E" w:rsidRDefault="00245E06" w:rsidP="00E33DD8">
      <w:pPr>
        <w:spacing w:after="0"/>
        <w:rPr>
          <w:rFonts w:asciiTheme="minorBidi" w:hAnsiTheme="minorBidi"/>
        </w:rPr>
      </w:pPr>
    </w:p>
    <w:p w:rsidR="00E33DD8" w:rsidRPr="0070710E" w:rsidRDefault="00E33DD8" w:rsidP="00245E06">
      <w:pPr>
        <w:spacing w:after="0"/>
        <w:rPr>
          <w:rFonts w:asciiTheme="minorBidi" w:hAnsiTheme="minorBidi"/>
        </w:rPr>
      </w:pPr>
      <w:r w:rsidRPr="0070710E">
        <w:rPr>
          <w:rFonts w:asciiTheme="minorBidi" w:hAnsiTheme="minorBidi"/>
        </w:rPr>
        <w:t xml:space="preserve">Audit tasks are subject to </w:t>
      </w:r>
      <w:r w:rsidR="00245E06" w:rsidRPr="0070710E">
        <w:rPr>
          <w:rFonts w:asciiTheme="minorBidi" w:hAnsiTheme="minorBidi"/>
        </w:rPr>
        <w:t xml:space="preserve">distinct contingencies. They may </w:t>
      </w:r>
      <w:r w:rsidRPr="0070710E">
        <w:rPr>
          <w:rFonts w:asciiTheme="minorBidi" w:hAnsiTheme="minorBidi"/>
        </w:rPr>
        <w:t>include auditing financial records, evaluating assets and liabilities, and assessing operations or business practices.</w:t>
      </w:r>
    </w:p>
    <w:p w:rsidR="00E33DD8" w:rsidRPr="0070710E" w:rsidRDefault="00E33DD8" w:rsidP="00E33DD8">
      <w:pPr>
        <w:spacing w:after="0"/>
        <w:rPr>
          <w:rFonts w:asciiTheme="minorBidi" w:hAnsiTheme="minorBidi"/>
        </w:rPr>
      </w:pPr>
    </w:p>
    <w:p w:rsidR="007723A6" w:rsidRPr="0070710E" w:rsidRDefault="007723A6" w:rsidP="0070710E">
      <w:pPr>
        <w:spacing w:after="0" w:line="240" w:lineRule="auto"/>
        <w:rPr>
          <w:rFonts w:asciiTheme="minorBidi" w:hAnsiTheme="minorBidi"/>
          <w:b/>
          <w:bCs/>
          <w:color w:val="1F3864" w:themeColor="accent5" w:themeShade="80"/>
          <w:sz w:val="24"/>
          <w:szCs w:val="24"/>
        </w:rPr>
      </w:pPr>
      <w:r w:rsidRPr="0070710E">
        <w:rPr>
          <w:rFonts w:asciiTheme="minorBidi" w:hAnsiTheme="minorBidi"/>
          <w:b/>
          <w:bCs/>
          <w:color w:val="1F3864" w:themeColor="accent5" w:themeShade="80"/>
          <w:sz w:val="24"/>
          <w:szCs w:val="24"/>
        </w:rPr>
        <w:t>Business Due Diligence</w:t>
      </w:r>
    </w:p>
    <w:p w:rsidR="00106A45" w:rsidRPr="0070710E" w:rsidRDefault="007723A6" w:rsidP="009C33A6">
      <w:pPr>
        <w:spacing w:after="0"/>
        <w:rPr>
          <w:rFonts w:asciiTheme="minorBidi" w:hAnsiTheme="minorBidi"/>
        </w:rPr>
      </w:pPr>
      <w:r w:rsidRPr="0070710E">
        <w:rPr>
          <w:rFonts w:asciiTheme="minorBidi" w:hAnsiTheme="minorBidi"/>
        </w:rPr>
        <w:t xml:space="preserve">The </w:t>
      </w:r>
      <w:r w:rsidR="00DC4512" w:rsidRPr="0070710E">
        <w:rPr>
          <w:rFonts w:asciiTheme="minorBidi" w:hAnsiTheme="minorBidi"/>
        </w:rPr>
        <w:t>business due diligence</w:t>
      </w:r>
      <w:r w:rsidRPr="0070710E">
        <w:rPr>
          <w:rFonts w:asciiTheme="minorBidi" w:hAnsiTheme="minorBidi"/>
        </w:rPr>
        <w:t xml:space="preserve"> definition cites organizations practicing </w:t>
      </w:r>
      <w:r w:rsidR="009C33A6" w:rsidRPr="0070710E">
        <w:rPr>
          <w:rFonts w:asciiTheme="minorBidi" w:hAnsiTheme="minorBidi"/>
        </w:rPr>
        <w:t>control</w:t>
      </w:r>
      <w:r w:rsidRPr="0070710E">
        <w:rPr>
          <w:rFonts w:asciiTheme="minorBidi" w:hAnsiTheme="minorBidi"/>
        </w:rPr>
        <w:t xml:space="preserve"> by attentively assessing related costs and risks prior to completing actions. For example, purchasing new assets or equipment, carry out new business information systems, or integrating with another firm. Business audits often help halt potential issues in the future.</w:t>
      </w:r>
    </w:p>
    <w:p w:rsidR="00115CBC" w:rsidRPr="0070710E" w:rsidRDefault="00115CBC" w:rsidP="00E33DD8">
      <w:pPr>
        <w:spacing w:after="0"/>
        <w:rPr>
          <w:rFonts w:asciiTheme="minorBidi" w:hAnsiTheme="minorBidi"/>
          <w:u w:val="single"/>
        </w:rPr>
      </w:pPr>
    </w:p>
    <w:p w:rsidR="00E33DD8" w:rsidRPr="0070710E" w:rsidRDefault="007723A6" w:rsidP="0070710E">
      <w:pPr>
        <w:spacing w:after="0" w:line="240" w:lineRule="auto"/>
        <w:rPr>
          <w:rFonts w:asciiTheme="minorBidi" w:hAnsiTheme="minorBidi"/>
          <w:b/>
          <w:bCs/>
          <w:color w:val="1F3864" w:themeColor="accent5" w:themeShade="80"/>
          <w:sz w:val="20"/>
          <w:szCs w:val="20"/>
          <w:u w:val="single"/>
        </w:rPr>
      </w:pPr>
      <w:r w:rsidRPr="0070710E">
        <w:rPr>
          <w:rFonts w:asciiTheme="minorBidi" w:hAnsiTheme="minorBidi"/>
          <w:b/>
          <w:bCs/>
          <w:color w:val="1F3864" w:themeColor="accent5" w:themeShade="80"/>
          <w:sz w:val="20"/>
          <w:szCs w:val="20"/>
          <w:u w:val="single"/>
        </w:rPr>
        <w:t>Entities</w:t>
      </w:r>
      <w:r w:rsidR="00E33DD8" w:rsidRPr="0070710E">
        <w:rPr>
          <w:rFonts w:asciiTheme="minorBidi" w:hAnsiTheme="minorBidi"/>
          <w:b/>
          <w:bCs/>
          <w:color w:val="1F3864" w:themeColor="accent5" w:themeShade="80"/>
          <w:sz w:val="20"/>
          <w:szCs w:val="20"/>
          <w:u w:val="single"/>
        </w:rPr>
        <w:t xml:space="preserve"> exercise due diligence by:</w:t>
      </w:r>
    </w:p>
    <w:p w:rsidR="007218EF" w:rsidRPr="0070710E" w:rsidRDefault="007218EF" w:rsidP="007218EF">
      <w:pPr>
        <w:pStyle w:val="ListParagraph"/>
        <w:spacing w:after="0"/>
        <w:rPr>
          <w:rFonts w:asciiTheme="minorBidi" w:hAnsiTheme="minorBidi"/>
        </w:rPr>
      </w:pPr>
      <w:r w:rsidRPr="0070710E">
        <w:rPr>
          <w:rFonts w:asciiTheme="minorBidi" w:hAnsiTheme="minorBidi"/>
        </w:rPr>
        <w:t>-</w:t>
      </w:r>
      <w:r w:rsidRPr="0070710E">
        <w:rPr>
          <w:rFonts w:asciiTheme="minorBidi" w:hAnsiTheme="minorBidi"/>
        </w:rPr>
        <w:tab/>
        <w:t>Investigate customer reviews and the seller’s prominence</w:t>
      </w:r>
    </w:p>
    <w:p w:rsidR="007218EF" w:rsidRPr="0070710E" w:rsidRDefault="007218EF" w:rsidP="007218EF">
      <w:pPr>
        <w:pStyle w:val="ListParagraph"/>
        <w:spacing w:after="0"/>
        <w:rPr>
          <w:rFonts w:asciiTheme="minorBidi" w:hAnsiTheme="minorBidi"/>
        </w:rPr>
      </w:pPr>
      <w:r w:rsidRPr="0070710E">
        <w:rPr>
          <w:rFonts w:asciiTheme="minorBidi" w:hAnsiTheme="minorBidi"/>
        </w:rPr>
        <w:t xml:space="preserve">-      </w:t>
      </w:r>
      <w:r w:rsidRPr="0070710E">
        <w:rPr>
          <w:rFonts w:asciiTheme="minorBidi" w:hAnsiTheme="minorBidi"/>
        </w:rPr>
        <w:t xml:space="preserve">     </w:t>
      </w:r>
      <w:r w:rsidRPr="0070710E">
        <w:rPr>
          <w:rFonts w:asciiTheme="minorBidi" w:hAnsiTheme="minorBidi"/>
        </w:rPr>
        <w:t xml:space="preserve">Taking into </w:t>
      </w:r>
      <w:r w:rsidRPr="0070710E">
        <w:rPr>
          <w:rFonts w:asciiTheme="minorBidi" w:hAnsiTheme="minorBidi"/>
        </w:rPr>
        <w:t>account the</w:t>
      </w:r>
      <w:r w:rsidRPr="0070710E">
        <w:rPr>
          <w:rFonts w:asciiTheme="minorBidi" w:hAnsiTheme="minorBidi"/>
        </w:rPr>
        <w:t xml:space="preserve"> substantial impact of the due diligence transaction</w:t>
      </w:r>
    </w:p>
    <w:p w:rsidR="007218EF" w:rsidRPr="0070710E" w:rsidRDefault="007218EF" w:rsidP="007218EF">
      <w:pPr>
        <w:pStyle w:val="ListParagraph"/>
        <w:spacing w:after="0"/>
        <w:rPr>
          <w:rFonts w:asciiTheme="minorBidi" w:hAnsiTheme="minorBidi"/>
        </w:rPr>
      </w:pPr>
      <w:r w:rsidRPr="0070710E">
        <w:rPr>
          <w:rFonts w:asciiTheme="minorBidi" w:hAnsiTheme="minorBidi"/>
        </w:rPr>
        <w:t>-</w:t>
      </w:r>
      <w:r w:rsidRPr="0070710E">
        <w:rPr>
          <w:rFonts w:asciiTheme="minorBidi" w:hAnsiTheme="minorBidi"/>
        </w:rPr>
        <w:tab/>
        <w:t>Reinforce purchases with insurances or warranties</w:t>
      </w:r>
    </w:p>
    <w:p w:rsidR="00E33DD8" w:rsidRPr="0070710E" w:rsidRDefault="007218EF" w:rsidP="007218EF">
      <w:pPr>
        <w:pStyle w:val="ListParagraph"/>
        <w:spacing w:after="0"/>
        <w:rPr>
          <w:rFonts w:asciiTheme="minorBidi" w:hAnsiTheme="minorBidi"/>
        </w:rPr>
      </w:pPr>
      <w:r w:rsidRPr="0070710E">
        <w:rPr>
          <w:rFonts w:asciiTheme="minorBidi" w:hAnsiTheme="minorBidi"/>
        </w:rPr>
        <w:t>-</w:t>
      </w:r>
      <w:r w:rsidRPr="0070710E">
        <w:rPr>
          <w:rFonts w:asciiTheme="minorBidi" w:hAnsiTheme="minorBidi"/>
        </w:rPr>
        <w:tab/>
        <w:t>Assess price in comparison to competitors</w:t>
      </w:r>
    </w:p>
    <w:p w:rsidR="00106A45" w:rsidRPr="0070710E" w:rsidRDefault="00106A45" w:rsidP="00E33DD8">
      <w:pPr>
        <w:spacing w:after="0"/>
        <w:rPr>
          <w:rFonts w:asciiTheme="minorBidi" w:hAnsiTheme="minorBidi"/>
        </w:rPr>
      </w:pPr>
    </w:p>
    <w:p w:rsidR="00E33DD8" w:rsidRPr="0070710E" w:rsidRDefault="00E33DD8" w:rsidP="0070710E">
      <w:pPr>
        <w:spacing w:after="0" w:line="240" w:lineRule="auto"/>
        <w:rPr>
          <w:rFonts w:asciiTheme="minorBidi" w:hAnsiTheme="minorBidi"/>
          <w:b/>
          <w:bCs/>
          <w:color w:val="1F3864" w:themeColor="accent5" w:themeShade="80"/>
          <w:sz w:val="24"/>
          <w:szCs w:val="24"/>
        </w:rPr>
      </w:pPr>
      <w:r w:rsidRPr="0070710E">
        <w:rPr>
          <w:rFonts w:asciiTheme="minorBidi" w:hAnsiTheme="minorBidi"/>
          <w:b/>
          <w:bCs/>
          <w:color w:val="1F3864" w:themeColor="accent5" w:themeShade="80"/>
          <w:sz w:val="24"/>
          <w:szCs w:val="24"/>
        </w:rPr>
        <w:t>Financial Due Diligence</w:t>
      </w:r>
    </w:p>
    <w:p w:rsidR="00E33DD8" w:rsidRPr="0070710E" w:rsidRDefault="000B3855" w:rsidP="00E33DD8">
      <w:pPr>
        <w:spacing w:after="0"/>
        <w:rPr>
          <w:rFonts w:asciiTheme="minorBidi" w:hAnsiTheme="minorBidi"/>
        </w:rPr>
      </w:pPr>
      <w:r w:rsidRPr="0070710E">
        <w:rPr>
          <w:rFonts w:asciiTheme="minorBidi" w:hAnsiTheme="minorBidi"/>
        </w:rPr>
        <w:t>A financial audit refers to a deep analysis of another company’s financial statements. Entities shoulder financial inspections prior to launching an agreement with another entity. This conclusively helps evaluate its value and appraise potential risks. Usual situations that require financial analyses include inaugurating an investment, merging, or acquiring a firm.</w:t>
      </w:r>
    </w:p>
    <w:p w:rsidR="000B3855" w:rsidRPr="0070710E" w:rsidRDefault="000B3855" w:rsidP="00E33DD8">
      <w:pPr>
        <w:spacing w:after="0"/>
        <w:rPr>
          <w:rFonts w:asciiTheme="minorBidi" w:hAnsiTheme="minorBidi"/>
          <w:sz w:val="16"/>
          <w:szCs w:val="16"/>
        </w:rPr>
      </w:pPr>
    </w:p>
    <w:p w:rsidR="00E33DD8" w:rsidRPr="0070710E" w:rsidRDefault="000B3855" w:rsidP="0070710E">
      <w:pPr>
        <w:spacing w:after="0" w:line="240" w:lineRule="auto"/>
        <w:rPr>
          <w:rFonts w:asciiTheme="minorBidi" w:hAnsiTheme="minorBidi"/>
          <w:b/>
          <w:bCs/>
          <w:color w:val="1F3864" w:themeColor="accent5" w:themeShade="80"/>
          <w:sz w:val="20"/>
          <w:szCs w:val="20"/>
          <w:u w:val="single"/>
        </w:rPr>
      </w:pPr>
      <w:r w:rsidRPr="0070710E">
        <w:rPr>
          <w:rFonts w:asciiTheme="minorBidi" w:hAnsiTheme="minorBidi"/>
          <w:b/>
          <w:bCs/>
          <w:color w:val="1F3864" w:themeColor="accent5" w:themeShade="80"/>
          <w:sz w:val="20"/>
          <w:szCs w:val="20"/>
          <w:u w:val="single"/>
        </w:rPr>
        <w:t xml:space="preserve">The items </w:t>
      </w:r>
      <w:r w:rsidR="00E33DD8" w:rsidRPr="0070710E">
        <w:rPr>
          <w:rFonts w:asciiTheme="minorBidi" w:hAnsiTheme="minorBidi"/>
          <w:b/>
          <w:bCs/>
          <w:color w:val="1F3864" w:themeColor="accent5" w:themeShade="80"/>
          <w:sz w:val="20"/>
          <w:szCs w:val="20"/>
          <w:u w:val="single"/>
        </w:rPr>
        <w:t>analyzed during the financial due diligence are:</w:t>
      </w:r>
    </w:p>
    <w:p w:rsidR="00E33DD8" w:rsidRPr="0070710E" w:rsidRDefault="00E33DD8" w:rsidP="00E33DD8">
      <w:pPr>
        <w:pStyle w:val="ListParagraph"/>
        <w:numPr>
          <w:ilvl w:val="0"/>
          <w:numId w:val="1"/>
        </w:numPr>
        <w:spacing w:after="0"/>
        <w:rPr>
          <w:rFonts w:asciiTheme="minorBidi" w:hAnsiTheme="minorBidi"/>
        </w:rPr>
      </w:pPr>
      <w:r w:rsidRPr="0070710E">
        <w:rPr>
          <w:rFonts w:asciiTheme="minorBidi" w:hAnsiTheme="minorBidi"/>
        </w:rPr>
        <w:t>Revenue, profit, and growth trends</w:t>
      </w:r>
    </w:p>
    <w:p w:rsidR="00E33DD8" w:rsidRPr="0070710E" w:rsidRDefault="00E33DD8" w:rsidP="00E33DD8">
      <w:pPr>
        <w:pStyle w:val="ListParagraph"/>
        <w:numPr>
          <w:ilvl w:val="0"/>
          <w:numId w:val="1"/>
        </w:numPr>
        <w:spacing w:after="0"/>
        <w:rPr>
          <w:rFonts w:asciiTheme="minorBidi" w:hAnsiTheme="minorBidi"/>
        </w:rPr>
      </w:pPr>
      <w:r w:rsidRPr="0070710E">
        <w:rPr>
          <w:rFonts w:asciiTheme="minorBidi" w:hAnsiTheme="minorBidi"/>
        </w:rPr>
        <w:t>Stock history and options</w:t>
      </w:r>
    </w:p>
    <w:p w:rsidR="00E33DD8" w:rsidRPr="0070710E" w:rsidRDefault="00E33DD8" w:rsidP="00E33DD8">
      <w:pPr>
        <w:pStyle w:val="ListParagraph"/>
        <w:numPr>
          <w:ilvl w:val="0"/>
          <w:numId w:val="1"/>
        </w:numPr>
        <w:spacing w:after="0"/>
        <w:rPr>
          <w:rFonts w:asciiTheme="minorBidi" w:hAnsiTheme="minorBidi"/>
        </w:rPr>
      </w:pPr>
      <w:r w:rsidRPr="0070710E">
        <w:rPr>
          <w:rFonts w:asciiTheme="minorBidi" w:hAnsiTheme="minorBidi"/>
        </w:rPr>
        <w:t>Short and long-term debts</w:t>
      </w:r>
    </w:p>
    <w:p w:rsidR="00E33DD8" w:rsidRPr="0070710E" w:rsidRDefault="000B3855" w:rsidP="00E33DD8">
      <w:pPr>
        <w:pStyle w:val="ListParagraph"/>
        <w:numPr>
          <w:ilvl w:val="0"/>
          <w:numId w:val="1"/>
        </w:numPr>
        <w:spacing w:after="0"/>
        <w:rPr>
          <w:rFonts w:asciiTheme="minorBidi" w:hAnsiTheme="minorBidi"/>
        </w:rPr>
      </w:pPr>
      <w:r w:rsidRPr="0070710E">
        <w:rPr>
          <w:rFonts w:asciiTheme="minorBidi" w:hAnsiTheme="minorBidi"/>
        </w:rPr>
        <w:t>R</w:t>
      </w:r>
      <w:r w:rsidR="00E33DD8" w:rsidRPr="0070710E">
        <w:rPr>
          <w:rFonts w:asciiTheme="minorBidi" w:hAnsiTheme="minorBidi"/>
        </w:rPr>
        <w:t>atios in comparison to competitors and industry benchmarks</w:t>
      </w:r>
    </w:p>
    <w:p w:rsidR="00E33DD8" w:rsidRPr="0070710E" w:rsidRDefault="00E33DD8" w:rsidP="00E33DD8">
      <w:pPr>
        <w:pStyle w:val="ListParagraph"/>
        <w:numPr>
          <w:ilvl w:val="0"/>
          <w:numId w:val="1"/>
        </w:numPr>
        <w:spacing w:after="0"/>
        <w:rPr>
          <w:rFonts w:asciiTheme="minorBidi" w:hAnsiTheme="minorBidi"/>
        </w:rPr>
      </w:pPr>
      <w:r w:rsidRPr="0070710E">
        <w:rPr>
          <w:rFonts w:asciiTheme="minorBidi" w:hAnsiTheme="minorBidi"/>
        </w:rPr>
        <w:t>Balance sheets, income statements, and the statement of cash flows</w:t>
      </w:r>
    </w:p>
    <w:p w:rsidR="00106A45" w:rsidRDefault="00106A45" w:rsidP="0070710E">
      <w:pPr>
        <w:spacing w:after="0" w:line="240" w:lineRule="auto"/>
        <w:rPr>
          <w:rFonts w:asciiTheme="minorBidi" w:hAnsiTheme="minorBidi"/>
          <w:b/>
          <w:bCs/>
          <w:color w:val="1F3864" w:themeColor="accent5" w:themeShade="80"/>
          <w:sz w:val="24"/>
          <w:szCs w:val="24"/>
        </w:rPr>
      </w:pPr>
    </w:p>
    <w:p w:rsidR="00644778" w:rsidRPr="0070710E" w:rsidRDefault="00644778" w:rsidP="0070710E">
      <w:pPr>
        <w:spacing w:after="0" w:line="240" w:lineRule="auto"/>
        <w:rPr>
          <w:rFonts w:asciiTheme="minorBidi" w:hAnsiTheme="minorBidi"/>
          <w:b/>
          <w:bCs/>
          <w:color w:val="1F3864" w:themeColor="accent5" w:themeShade="80"/>
          <w:sz w:val="24"/>
          <w:szCs w:val="24"/>
        </w:rPr>
      </w:pPr>
    </w:p>
    <w:p w:rsidR="00644778" w:rsidRDefault="00644778" w:rsidP="0070710E">
      <w:pPr>
        <w:spacing w:after="0" w:line="240" w:lineRule="auto"/>
        <w:rPr>
          <w:rFonts w:asciiTheme="minorBidi" w:hAnsiTheme="minorBidi"/>
          <w:b/>
          <w:bCs/>
          <w:color w:val="1F3864" w:themeColor="accent5" w:themeShade="80"/>
          <w:sz w:val="24"/>
          <w:szCs w:val="24"/>
        </w:rPr>
      </w:pPr>
    </w:p>
    <w:p w:rsidR="00E33DD8" w:rsidRPr="0070710E" w:rsidRDefault="00E33DD8" w:rsidP="0070710E">
      <w:pPr>
        <w:spacing w:after="0" w:line="240" w:lineRule="auto"/>
        <w:rPr>
          <w:rFonts w:asciiTheme="minorBidi" w:hAnsiTheme="minorBidi"/>
          <w:b/>
          <w:bCs/>
          <w:color w:val="1F3864" w:themeColor="accent5" w:themeShade="80"/>
          <w:sz w:val="24"/>
          <w:szCs w:val="24"/>
        </w:rPr>
      </w:pPr>
      <w:r w:rsidRPr="0070710E">
        <w:rPr>
          <w:rFonts w:asciiTheme="minorBidi" w:hAnsiTheme="minorBidi"/>
          <w:b/>
          <w:bCs/>
          <w:color w:val="1F3864" w:themeColor="accent5" w:themeShade="80"/>
          <w:sz w:val="24"/>
          <w:szCs w:val="24"/>
        </w:rPr>
        <w:t>Due Diligence</w:t>
      </w:r>
      <w:r w:rsidR="00977296" w:rsidRPr="0070710E">
        <w:rPr>
          <w:rFonts w:asciiTheme="minorBidi" w:hAnsiTheme="minorBidi"/>
          <w:b/>
          <w:bCs/>
          <w:color w:val="1F3864" w:themeColor="accent5" w:themeShade="80"/>
          <w:sz w:val="24"/>
          <w:szCs w:val="24"/>
        </w:rPr>
        <w:t xml:space="preserve"> </w:t>
      </w:r>
      <w:r w:rsidR="0070710E">
        <w:rPr>
          <w:rFonts w:asciiTheme="minorBidi" w:hAnsiTheme="minorBidi"/>
          <w:b/>
          <w:bCs/>
          <w:color w:val="1F3864" w:themeColor="accent5" w:themeShade="80"/>
          <w:sz w:val="24"/>
          <w:szCs w:val="24"/>
        </w:rPr>
        <w:t>Types:</w:t>
      </w:r>
      <w:r w:rsidR="0070710E" w:rsidRPr="0070710E">
        <w:rPr>
          <w:rFonts w:asciiTheme="minorBidi" w:hAnsiTheme="minorBidi"/>
          <w:b/>
          <w:bCs/>
          <w:color w:val="1F3864" w:themeColor="accent5" w:themeShade="80"/>
          <w:sz w:val="24"/>
          <w:szCs w:val="24"/>
        </w:rPr>
        <w:t xml:space="preserve"> -</w:t>
      </w:r>
    </w:p>
    <w:p w:rsidR="00E33DD8" w:rsidRPr="0070710E" w:rsidRDefault="00977296" w:rsidP="00977296">
      <w:pPr>
        <w:spacing w:after="0"/>
        <w:rPr>
          <w:rFonts w:asciiTheme="minorBidi" w:hAnsiTheme="minorBidi"/>
        </w:rPr>
      </w:pPr>
      <w:r w:rsidRPr="0070710E">
        <w:rPr>
          <w:rFonts w:asciiTheme="minorBidi" w:hAnsiTheme="minorBidi"/>
        </w:rPr>
        <w:t>The following analyses</w:t>
      </w:r>
      <w:r w:rsidR="00E33DD8" w:rsidRPr="0070710E">
        <w:rPr>
          <w:rFonts w:asciiTheme="minorBidi" w:hAnsiTheme="minorBidi"/>
        </w:rPr>
        <w:t xml:space="preserve"> should be undertaken to ensure comprehensive coverage of risks and </w:t>
      </w:r>
      <w:r w:rsidRPr="0070710E">
        <w:rPr>
          <w:rFonts w:asciiTheme="minorBidi" w:hAnsiTheme="minorBidi"/>
        </w:rPr>
        <w:t>tension</w:t>
      </w:r>
      <w:r w:rsidR="00E33DD8" w:rsidRPr="0070710E">
        <w:rPr>
          <w:rFonts w:asciiTheme="minorBidi" w:hAnsiTheme="minorBidi"/>
        </w:rPr>
        <w:t xml:space="preserve"> points.</w:t>
      </w:r>
    </w:p>
    <w:p w:rsidR="00E33DD8" w:rsidRPr="0070710E" w:rsidRDefault="00E33DD8" w:rsidP="00E33DD8">
      <w:pPr>
        <w:spacing w:after="0"/>
        <w:rPr>
          <w:rFonts w:asciiTheme="minorBidi" w:hAnsiTheme="minorBidi"/>
        </w:rPr>
      </w:pPr>
    </w:p>
    <w:p w:rsidR="009C33A6" w:rsidRPr="0070710E" w:rsidRDefault="009C33A6" w:rsidP="004149A5">
      <w:pPr>
        <w:pStyle w:val="ListParagraph"/>
        <w:numPr>
          <w:ilvl w:val="0"/>
          <w:numId w:val="3"/>
        </w:numPr>
        <w:spacing w:after="0"/>
        <w:rPr>
          <w:rFonts w:asciiTheme="minorBidi" w:hAnsiTheme="minorBidi"/>
          <w:b/>
          <w:bCs/>
          <w:i/>
          <w:iCs/>
          <w:color w:val="1F3864" w:themeColor="accent5" w:themeShade="80"/>
        </w:rPr>
      </w:pPr>
      <w:r w:rsidRPr="0070710E">
        <w:rPr>
          <w:rFonts w:asciiTheme="minorBidi" w:hAnsiTheme="minorBidi"/>
          <w:b/>
          <w:bCs/>
          <w:i/>
          <w:iCs/>
          <w:color w:val="1F3864" w:themeColor="accent5" w:themeShade="80"/>
        </w:rPr>
        <w:t>Financial,</w:t>
      </w:r>
    </w:p>
    <w:p w:rsidR="00184AF5" w:rsidRPr="0070710E" w:rsidRDefault="00184AF5" w:rsidP="009C33A6">
      <w:pPr>
        <w:spacing w:after="0"/>
        <w:ind w:left="360"/>
        <w:rPr>
          <w:rFonts w:asciiTheme="minorBidi" w:hAnsiTheme="minorBidi"/>
          <w:i/>
          <w:iCs/>
        </w:rPr>
      </w:pPr>
      <w:r w:rsidRPr="0070710E">
        <w:rPr>
          <w:rFonts w:asciiTheme="minorBidi" w:hAnsiTheme="minorBidi"/>
          <w:i/>
          <w:iCs/>
        </w:rPr>
        <w:t xml:space="preserve"> In a financial audit, the accuracy of the financial records is investigated. The target is having an understanding of the overall financial performance and detecting any other underlying issues. Items audited may include:</w:t>
      </w:r>
    </w:p>
    <w:p w:rsidR="00184AF5" w:rsidRPr="0070710E" w:rsidRDefault="00184AF5" w:rsidP="00184AF5">
      <w:pPr>
        <w:pStyle w:val="ListParagraph"/>
        <w:numPr>
          <w:ilvl w:val="0"/>
          <w:numId w:val="1"/>
        </w:numPr>
        <w:spacing w:after="0"/>
        <w:rPr>
          <w:rFonts w:asciiTheme="minorBidi" w:hAnsiTheme="minorBidi"/>
          <w:i/>
          <w:iCs/>
        </w:rPr>
      </w:pPr>
      <w:r w:rsidRPr="0070710E">
        <w:rPr>
          <w:rFonts w:asciiTheme="minorBidi" w:hAnsiTheme="minorBidi"/>
          <w:i/>
          <w:iCs/>
        </w:rPr>
        <w:t>Financial statements</w:t>
      </w:r>
    </w:p>
    <w:p w:rsidR="00184AF5" w:rsidRPr="0070710E" w:rsidRDefault="00184AF5" w:rsidP="00184AF5">
      <w:pPr>
        <w:pStyle w:val="ListParagraph"/>
        <w:numPr>
          <w:ilvl w:val="0"/>
          <w:numId w:val="1"/>
        </w:numPr>
        <w:spacing w:after="0"/>
        <w:rPr>
          <w:rFonts w:asciiTheme="minorBidi" w:hAnsiTheme="minorBidi"/>
          <w:i/>
          <w:iCs/>
        </w:rPr>
      </w:pPr>
      <w:r w:rsidRPr="0070710E">
        <w:rPr>
          <w:rFonts w:asciiTheme="minorBidi" w:hAnsiTheme="minorBidi"/>
          <w:i/>
          <w:iCs/>
        </w:rPr>
        <w:t>The entity’s forecasts and projections</w:t>
      </w:r>
    </w:p>
    <w:p w:rsidR="00E33DD8" w:rsidRPr="0070710E" w:rsidRDefault="00184AF5" w:rsidP="00184AF5">
      <w:pPr>
        <w:pStyle w:val="ListParagraph"/>
        <w:numPr>
          <w:ilvl w:val="0"/>
          <w:numId w:val="1"/>
        </w:numPr>
        <w:spacing w:after="0"/>
        <w:rPr>
          <w:rFonts w:asciiTheme="minorBidi" w:hAnsiTheme="minorBidi"/>
        </w:rPr>
      </w:pPr>
      <w:r w:rsidRPr="0070710E">
        <w:rPr>
          <w:rFonts w:asciiTheme="minorBidi" w:hAnsiTheme="minorBidi"/>
          <w:i/>
          <w:iCs/>
        </w:rPr>
        <w:t>Inventory plans.</w:t>
      </w:r>
    </w:p>
    <w:p w:rsidR="00977296" w:rsidRPr="0070710E" w:rsidRDefault="00977296" w:rsidP="00977296">
      <w:pPr>
        <w:pStyle w:val="ListParagraph"/>
        <w:spacing w:after="0"/>
        <w:rPr>
          <w:rFonts w:asciiTheme="minorBidi" w:hAnsiTheme="minorBidi"/>
        </w:rPr>
      </w:pPr>
    </w:p>
    <w:p w:rsidR="00633A70" w:rsidRPr="0070710E" w:rsidRDefault="00633A70" w:rsidP="002809A3">
      <w:pPr>
        <w:pStyle w:val="ListParagraph"/>
        <w:numPr>
          <w:ilvl w:val="0"/>
          <w:numId w:val="3"/>
        </w:numPr>
        <w:spacing w:after="0"/>
        <w:rPr>
          <w:rFonts w:asciiTheme="minorBidi" w:hAnsiTheme="minorBidi"/>
          <w:b/>
          <w:bCs/>
          <w:i/>
          <w:iCs/>
          <w:color w:val="1F3864" w:themeColor="accent5" w:themeShade="80"/>
        </w:rPr>
      </w:pPr>
      <w:r w:rsidRPr="0070710E">
        <w:rPr>
          <w:rFonts w:asciiTheme="minorBidi" w:hAnsiTheme="minorBidi"/>
          <w:b/>
          <w:bCs/>
          <w:i/>
          <w:iCs/>
          <w:color w:val="1F3864" w:themeColor="accent5" w:themeShade="80"/>
        </w:rPr>
        <w:lastRenderedPageBreak/>
        <w:t>Legal Due Diligence,</w:t>
      </w:r>
    </w:p>
    <w:p w:rsidR="00E33DD8" w:rsidRPr="0070710E" w:rsidRDefault="00E33DD8" w:rsidP="00633A70">
      <w:pPr>
        <w:pStyle w:val="ListParagraph"/>
        <w:spacing w:after="0"/>
        <w:ind w:left="643"/>
        <w:rPr>
          <w:rFonts w:asciiTheme="minorBidi" w:hAnsiTheme="minorBidi"/>
        </w:rPr>
      </w:pPr>
      <w:r w:rsidRPr="0070710E">
        <w:rPr>
          <w:rFonts w:asciiTheme="minorBidi" w:hAnsiTheme="minorBidi"/>
        </w:rPr>
        <w:t xml:space="preserve"> </w:t>
      </w:r>
      <w:r w:rsidR="004149A5" w:rsidRPr="0070710E">
        <w:rPr>
          <w:rFonts w:asciiTheme="minorBidi" w:hAnsiTheme="minorBidi"/>
        </w:rPr>
        <w:t>In Legal due diligence helps determine whether the target company is legally submissive or ensnared in issues.</w:t>
      </w:r>
      <w:r w:rsidRPr="0070710E">
        <w:rPr>
          <w:rFonts w:asciiTheme="minorBidi" w:hAnsiTheme="minorBidi"/>
        </w:rPr>
        <w:t xml:space="preserve"> Items assessed include:</w:t>
      </w:r>
    </w:p>
    <w:p w:rsidR="00E33DD8" w:rsidRPr="0070710E" w:rsidRDefault="00E33DD8" w:rsidP="00977296">
      <w:pPr>
        <w:pStyle w:val="ListParagraph"/>
        <w:numPr>
          <w:ilvl w:val="0"/>
          <w:numId w:val="1"/>
        </w:numPr>
        <w:spacing w:after="0"/>
        <w:rPr>
          <w:rFonts w:asciiTheme="minorBidi" w:hAnsiTheme="minorBidi"/>
        </w:rPr>
      </w:pPr>
      <w:r w:rsidRPr="0070710E">
        <w:rPr>
          <w:rFonts w:asciiTheme="minorBidi" w:hAnsiTheme="minorBidi"/>
        </w:rPr>
        <w:t>Contracts</w:t>
      </w:r>
    </w:p>
    <w:p w:rsidR="00E33DD8" w:rsidRPr="0070710E" w:rsidRDefault="00E33DD8" w:rsidP="00E33DD8">
      <w:pPr>
        <w:pStyle w:val="ListParagraph"/>
        <w:numPr>
          <w:ilvl w:val="0"/>
          <w:numId w:val="1"/>
        </w:numPr>
        <w:spacing w:after="0"/>
        <w:rPr>
          <w:rFonts w:asciiTheme="minorBidi" w:hAnsiTheme="minorBidi"/>
        </w:rPr>
      </w:pPr>
      <w:r w:rsidRPr="0070710E">
        <w:rPr>
          <w:rFonts w:asciiTheme="minorBidi" w:hAnsiTheme="minorBidi"/>
        </w:rPr>
        <w:t>Corporate documents</w:t>
      </w:r>
    </w:p>
    <w:p w:rsidR="00E33DD8" w:rsidRPr="0070710E" w:rsidRDefault="004E01D0" w:rsidP="004E01D0">
      <w:pPr>
        <w:pStyle w:val="ListParagraph"/>
        <w:numPr>
          <w:ilvl w:val="0"/>
          <w:numId w:val="1"/>
        </w:numPr>
        <w:spacing w:after="0"/>
        <w:rPr>
          <w:rFonts w:asciiTheme="minorBidi" w:hAnsiTheme="minorBidi"/>
        </w:rPr>
      </w:pPr>
      <w:r w:rsidRPr="0070710E">
        <w:rPr>
          <w:rFonts w:asciiTheme="minorBidi" w:hAnsiTheme="minorBidi"/>
        </w:rPr>
        <w:t>M</w:t>
      </w:r>
      <w:r w:rsidRPr="0070710E">
        <w:rPr>
          <w:rFonts w:asciiTheme="minorBidi" w:hAnsiTheme="minorBidi"/>
        </w:rPr>
        <w:t>inutes</w:t>
      </w:r>
      <w:r w:rsidRPr="0070710E">
        <w:rPr>
          <w:rFonts w:asciiTheme="minorBidi" w:hAnsiTheme="minorBidi"/>
        </w:rPr>
        <w:t xml:space="preserve"> of </w:t>
      </w:r>
      <w:r w:rsidR="004149A5" w:rsidRPr="0070710E">
        <w:rPr>
          <w:rFonts w:asciiTheme="minorBidi" w:hAnsiTheme="minorBidi"/>
        </w:rPr>
        <w:t>the b</w:t>
      </w:r>
      <w:r w:rsidR="00E33DD8" w:rsidRPr="0070710E">
        <w:rPr>
          <w:rFonts w:asciiTheme="minorBidi" w:hAnsiTheme="minorBidi"/>
        </w:rPr>
        <w:t xml:space="preserve">oard meeting </w:t>
      </w:r>
    </w:p>
    <w:p w:rsidR="00E33DD8" w:rsidRPr="0070710E" w:rsidRDefault="00E33DD8" w:rsidP="004E01D0">
      <w:pPr>
        <w:pStyle w:val="ListParagraph"/>
        <w:numPr>
          <w:ilvl w:val="0"/>
          <w:numId w:val="1"/>
        </w:numPr>
        <w:spacing w:after="0"/>
        <w:rPr>
          <w:rFonts w:asciiTheme="minorBidi" w:hAnsiTheme="minorBidi"/>
        </w:rPr>
      </w:pPr>
      <w:r w:rsidRPr="0070710E">
        <w:rPr>
          <w:rFonts w:asciiTheme="minorBidi" w:hAnsiTheme="minorBidi"/>
        </w:rPr>
        <w:t xml:space="preserve">Compliance </w:t>
      </w:r>
      <w:r w:rsidR="004E01D0" w:rsidRPr="0070710E">
        <w:rPr>
          <w:rFonts w:asciiTheme="minorBidi" w:hAnsiTheme="minorBidi"/>
        </w:rPr>
        <w:t>dogma</w:t>
      </w:r>
    </w:p>
    <w:p w:rsidR="00DC4EAD" w:rsidRPr="0070710E" w:rsidRDefault="00E33DD8" w:rsidP="002809A3">
      <w:pPr>
        <w:pStyle w:val="ListParagraph"/>
        <w:numPr>
          <w:ilvl w:val="0"/>
          <w:numId w:val="3"/>
        </w:numPr>
        <w:spacing w:after="0"/>
        <w:rPr>
          <w:rFonts w:asciiTheme="minorBidi" w:hAnsiTheme="minorBidi"/>
          <w:b/>
          <w:bCs/>
          <w:i/>
          <w:iCs/>
          <w:color w:val="1F3864" w:themeColor="accent5" w:themeShade="80"/>
        </w:rPr>
      </w:pPr>
      <w:r w:rsidRPr="0070710E">
        <w:rPr>
          <w:rFonts w:asciiTheme="minorBidi" w:hAnsiTheme="minorBidi"/>
          <w:b/>
          <w:bCs/>
          <w:i/>
          <w:iCs/>
          <w:color w:val="1F3864" w:themeColor="accent5" w:themeShade="80"/>
        </w:rPr>
        <w:t>Human Resources</w:t>
      </w:r>
      <w:r w:rsidR="00DC4EAD" w:rsidRPr="0070710E">
        <w:rPr>
          <w:rFonts w:asciiTheme="minorBidi" w:hAnsiTheme="minorBidi"/>
          <w:b/>
          <w:bCs/>
          <w:i/>
          <w:iCs/>
          <w:color w:val="1F3864" w:themeColor="accent5" w:themeShade="80"/>
        </w:rPr>
        <w:t xml:space="preserve"> Due Diligence, </w:t>
      </w:r>
    </w:p>
    <w:p w:rsidR="00E33DD8" w:rsidRPr="0070710E" w:rsidRDefault="00DC4EAD" w:rsidP="00DC4EAD">
      <w:pPr>
        <w:pStyle w:val="ListParagraph"/>
        <w:spacing w:after="0"/>
        <w:rPr>
          <w:rFonts w:asciiTheme="minorBidi" w:hAnsiTheme="minorBidi"/>
        </w:rPr>
      </w:pPr>
      <w:r w:rsidRPr="0070710E">
        <w:rPr>
          <w:rFonts w:asciiTheme="minorBidi" w:hAnsiTheme="minorBidi"/>
        </w:rPr>
        <w:t>It</w:t>
      </w:r>
      <w:r w:rsidR="004149A5" w:rsidRPr="0070710E">
        <w:rPr>
          <w:rFonts w:asciiTheme="minorBidi" w:hAnsiTheme="minorBidi"/>
        </w:rPr>
        <w:t xml:space="preserve"> </w:t>
      </w:r>
      <w:r w:rsidRPr="0070710E">
        <w:rPr>
          <w:rFonts w:asciiTheme="minorBidi" w:hAnsiTheme="minorBidi"/>
        </w:rPr>
        <w:t>concentrates</w:t>
      </w:r>
      <w:r w:rsidR="004149A5" w:rsidRPr="0070710E">
        <w:rPr>
          <w:rFonts w:asciiTheme="minorBidi" w:hAnsiTheme="minorBidi"/>
        </w:rPr>
        <w:t xml:space="preserve"> on the entity’s most important asset: their employees</w:t>
      </w:r>
      <w:r w:rsidR="00E33DD8" w:rsidRPr="0070710E">
        <w:rPr>
          <w:rFonts w:asciiTheme="minorBidi" w:hAnsiTheme="minorBidi"/>
        </w:rPr>
        <w:t>. HR investigation aims to understand:</w:t>
      </w:r>
    </w:p>
    <w:p w:rsidR="00E33DD8" w:rsidRPr="0070710E" w:rsidRDefault="002151A7" w:rsidP="002151A7">
      <w:pPr>
        <w:pStyle w:val="ListParagraph"/>
        <w:numPr>
          <w:ilvl w:val="0"/>
          <w:numId w:val="1"/>
        </w:numPr>
        <w:spacing w:after="0"/>
        <w:rPr>
          <w:rFonts w:asciiTheme="minorBidi" w:hAnsiTheme="minorBidi"/>
        </w:rPr>
      </w:pPr>
      <w:r w:rsidRPr="0070710E">
        <w:rPr>
          <w:rFonts w:asciiTheme="minorBidi" w:hAnsiTheme="minorBidi"/>
        </w:rPr>
        <w:t>O</w:t>
      </w:r>
      <w:r w:rsidRPr="0070710E">
        <w:rPr>
          <w:rFonts w:asciiTheme="minorBidi" w:hAnsiTheme="minorBidi"/>
        </w:rPr>
        <w:t>rganizational structure</w:t>
      </w:r>
    </w:p>
    <w:p w:rsidR="00E33DD8" w:rsidRPr="0070710E" w:rsidRDefault="00E33DD8" w:rsidP="00E33DD8">
      <w:pPr>
        <w:pStyle w:val="ListParagraph"/>
        <w:numPr>
          <w:ilvl w:val="0"/>
          <w:numId w:val="1"/>
        </w:numPr>
        <w:spacing w:after="0"/>
        <w:rPr>
          <w:rFonts w:asciiTheme="minorBidi" w:hAnsiTheme="minorBidi"/>
        </w:rPr>
      </w:pPr>
      <w:r w:rsidRPr="0070710E">
        <w:rPr>
          <w:rFonts w:asciiTheme="minorBidi" w:hAnsiTheme="minorBidi"/>
        </w:rPr>
        <w:t>Compensation and benefits</w:t>
      </w:r>
    </w:p>
    <w:p w:rsidR="00E33DD8" w:rsidRPr="0070710E" w:rsidRDefault="00E33DD8" w:rsidP="00E33DD8">
      <w:pPr>
        <w:pStyle w:val="ListParagraph"/>
        <w:numPr>
          <w:ilvl w:val="0"/>
          <w:numId w:val="1"/>
        </w:numPr>
        <w:spacing w:after="0"/>
        <w:rPr>
          <w:rFonts w:asciiTheme="minorBidi" w:hAnsiTheme="minorBidi"/>
        </w:rPr>
      </w:pPr>
      <w:r w:rsidRPr="0070710E">
        <w:rPr>
          <w:rFonts w:asciiTheme="minorBidi" w:hAnsiTheme="minorBidi"/>
        </w:rPr>
        <w:t>Vacancies</w:t>
      </w:r>
    </w:p>
    <w:p w:rsidR="00E33DD8" w:rsidRPr="0070710E" w:rsidRDefault="00E33DD8" w:rsidP="00E33DD8">
      <w:pPr>
        <w:pStyle w:val="ListParagraph"/>
        <w:numPr>
          <w:ilvl w:val="0"/>
          <w:numId w:val="1"/>
        </w:numPr>
        <w:spacing w:after="0"/>
        <w:rPr>
          <w:rFonts w:asciiTheme="minorBidi" w:hAnsiTheme="minorBidi"/>
        </w:rPr>
      </w:pPr>
      <w:r w:rsidRPr="0070710E">
        <w:rPr>
          <w:rFonts w:asciiTheme="minorBidi" w:hAnsiTheme="minorBidi"/>
        </w:rPr>
        <w:t>Union contracts (if applicable)</w:t>
      </w:r>
    </w:p>
    <w:p w:rsidR="00E33DD8" w:rsidRPr="0070710E" w:rsidRDefault="002151A7" w:rsidP="00E33DD8">
      <w:pPr>
        <w:pStyle w:val="ListParagraph"/>
        <w:numPr>
          <w:ilvl w:val="0"/>
          <w:numId w:val="1"/>
        </w:numPr>
        <w:spacing w:after="0"/>
        <w:rPr>
          <w:rFonts w:asciiTheme="minorBidi" w:hAnsiTheme="minorBidi"/>
        </w:rPr>
      </w:pPr>
      <w:r w:rsidRPr="0070710E">
        <w:rPr>
          <w:rFonts w:asciiTheme="minorBidi" w:hAnsiTheme="minorBidi"/>
        </w:rPr>
        <w:t>H</w:t>
      </w:r>
      <w:r w:rsidR="00E33DD8" w:rsidRPr="0070710E">
        <w:rPr>
          <w:rFonts w:asciiTheme="minorBidi" w:hAnsiTheme="minorBidi"/>
        </w:rPr>
        <w:t>arassment disputes or wrongful terminations</w:t>
      </w:r>
    </w:p>
    <w:p w:rsidR="00DC4EAD" w:rsidRPr="0070710E" w:rsidRDefault="007B6385" w:rsidP="002809A3">
      <w:pPr>
        <w:pStyle w:val="ListParagraph"/>
        <w:numPr>
          <w:ilvl w:val="0"/>
          <w:numId w:val="3"/>
        </w:numPr>
        <w:spacing w:after="0"/>
        <w:rPr>
          <w:rFonts w:asciiTheme="minorBidi" w:hAnsiTheme="minorBidi"/>
          <w:b/>
          <w:bCs/>
          <w:i/>
          <w:iCs/>
          <w:color w:val="1F3864" w:themeColor="accent5" w:themeShade="80"/>
        </w:rPr>
      </w:pPr>
      <w:r w:rsidRPr="0070710E">
        <w:rPr>
          <w:rFonts w:asciiTheme="minorBidi" w:hAnsiTheme="minorBidi"/>
          <w:b/>
          <w:bCs/>
          <w:i/>
          <w:iCs/>
          <w:color w:val="1F3864" w:themeColor="accent5" w:themeShade="80"/>
        </w:rPr>
        <w:t xml:space="preserve">Self-Assessment Due Diligence, </w:t>
      </w:r>
    </w:p>
    <w:p w:rsidR="007B6385" w:rsidRPr="0070710E" w:rsidRDefault="007B6385" w:rsidP="00DC4EAD">
      <w:pPr>
        <w:pStyle w:val="ListParagraph"/>
        <w:spacing w:after="0"/>
        <w:rPr>
          <w:rFonts w:asciiTheme="minorBidi" w:hAnsiTheme="minorBidi"/>
        </w:rPr>
      </w:pPr>
      <w:r w:rsidRPr="0070710E">
        <w:rPr>
          <w:rFonts w:asciiTheme="minorBidi" w:hAnsiTheme="minorBidi"/>
        </w:rPr>
        <w:t xml:space="preserve">It is often controlled by firms. It should be achieved at the onset of merely considering integration. It is an inward-looking approach where entities mutually ask themselves, “what do we need from this transaction?” </w:t>
      </w:r>
    </w:p>
    <w:p w:rsidR="007B6385" w:rsidRPr="0070710E" w:rsidRDefault="007B6385" w:rsidP="007B6385">
      <w:pPr>
        <w:pStyle w:val="ListParagraph"/>
        <w:spacing w:after="0"/>
        <w:ind w:left="643"/>
        <w:rPr>
          <w:rFonts w:asciiTheme="minorBidi" w:hAnsiTheme="minorBidi"/>
        </w:rPr>
      </w:pPr>
      <w:r w:rsidRPr="0070710E">
        <w:rPr>
          <w:rFonts w:asciiTheme="minorBidi" w:hAnsiTheme="minorBidi"/>
        </w:rPr>
        <w:t>Essentially, a self-assessment is like writing a checklist before starting any systematic action.</w:t>
      </w:r>
    </w:p>
    <w:p w:rsidR="007B6385" w:rsidRPr="0070710E" w:rsidRDefault="007B6385" w:rsidP="002809A3">
      <w:pPr>
        <w:pStyle w:val="ListParagraph"/>
        <w:numPr>
          <w:ilvl w:val="0"/>
          <w:numId w:val="3"/>
        </w:numPr>
        <w:spacing w:after="0"/>
        <w:rPr>
          <w:rFonts w:asciiTheme="minorBidi" w:hAnsiTheme="minorBidi"/>
          <w:b/>
          <w:bCs/>
          <w:i/>
          <w:iCs/>
          <w:color w:val="1F3864" w:themeColor="accent5" w:themeShade="80"/>
        </w:rPr>
      </w:pPr>
      <w:r w:rsidRPr="0070710E">
        <w:rPr>
          <w:rFonts w:asciiTheme="minorBidi" w:hAnsiTheme="minorBidi"/>
          <w:b/>
          <w:bCs/>
          <w:i/>
          <w:iCs/>
          <w:color w:val="1F3864" w:themeColor="accent5" w:themeShade="80"/>
        </w:rPr>
        <w:t>Strategic Fit Due Diligence,</w:t>
      </w:r>
    </w:p>
    <w:p w:rsidR="007B6385" w:rsidRPr="0070710E" w:rsidRDefault="007B6385" w:rsidP="007B6385">
      <w:pPr>
        <w:pStyle w:val="ListParagraph"/>
        <w:spacing w:after="0"/>
        <w:ind w:left="643"/>
        <w:rPr>
          <w:rFonts w:asciiTheme="minorBidi" w:hAnsiTheme="minorBidi"/>
        </w:rPr>
      </w:pPr>
      <w:r w:rsidRPr="0070710E">
        <w:rPr>
          <w:rFonts w:asciiTheme="minorBidi" w:hAnsiTheme="minorBidi"/>
        </w:rPr>
        <w:t xml:space="preserve">It appraises whether the forecasting company will be convenient with regard to their objectives. This craves the buyer to </w:t>
      </w:r>
      <w:r w:rsidRPr="0070710E">
        <w:rPr>
          <w:rFonts w:asciiTheme="minorBidi" w:hAnsiTheme="minorBidi"/>
        </w:rPr>
        <w:t>a</w:t>
      </w:r>
      <w:r w:rsidRPr="0070710E">
        <w:rPr>
          <w:rFonts w:asciiTheme="minorBidi" w:hAnsiTheme="minorBidi"/>
        </w:rPr>
        <w:t>ss</w:t>
      </w:r>
      <w:r w:rsidRPr="0070710E">
        <w:rPr>
          <w:rFonts w:asciiTheme="minorBidi" w:hAnsiTheme="minorBidi"/>
        </w:rPr>
        <w:t>es</w:t>
      </w:r>
      <w:r w:rsidRPr="0070710E">
        <w:rPr>
          <w:rFonts w:asciiTheme="minorBidi" w:hAnsiTheme="minorBidi"/>
        </w:rPr>
        <w:t>:</w:t>
      </w:r>
    </w:p>
    <w:p w:rsidR="007B6385" w:rsidRPr="0070710E" w:rsidRDefault="007B6385" w:rsidP="007B6385">
      <w:pPr>
        <w:pStyle w:val="ListParagraph"/>
        <w:spacing w:after="0"/>
        <w:rPr>
          <w:rFonts w:asciiTheme="minorBidi" w:hAnsiTheme="minorBidi"/>
        </w:rPr>
      </w:pPr>
      <w:r w:rsidRPr="0070710E">
        <w:rPr>
          <w:rFonts w:asciiTheme="minorBidi" w:hAnsiTheme="minorBidi"/>
        </w:rPr>
        <w:t xml:space="preserve">-   </w:t>
      </w:r>
      <w:r w:rsidRPr="0070710E">
        <w:rPr>
          <w:rFonts w:asciiTheme="minorBidi" w:hAnsiTheme="minorBidi"/>
        </w:rPr>
        <w:t>Benefits of the agreement</w:t>
      </w:r>
    </w:p>
    <w:p w:rsidR="007B6385" w:rsidRPr="0070710E" w:rsidRDefault="007B6385" w:rsidP="007B6385">
      <w:pPr>
        <w:pStyle w:val="ListParagraph"/>
        <w:spacing w:after="0"/>
        <w:rPr>
          <w:rFonts w:asciiTheme="minorBidi" w:hAnsiTheme="minorBidi"/>
        </w:rPr>
      </w:pPr>
      <w:r w:rsidRPr="0070710E">
        <w:rPr>
          <w:rFonts w:asciiTheme="minorBidi" w:hAnsiTheme="minorBidi"/>
        </w:rPr>
        <w:t xml:space="preserve">-   </w:t>
      </w:r>
      <w:r w:rsidRPr="0070710E">
        <w:rPr>
          <w:rFonts w:asciiTheme="minorBidi" w:hAnsiTheme="minorBidi"/>
        </w:rPr>
        <w:t>How well the two entities would merge together</w:t>
      </w:r>
    </w:p>
    <w:p w:rsidR="007B6385" w:rsidRPr="0070710E" w:rsidRDefault="007B6385" w:rsidP="007B6385">
      <w:pPr>
        <w:pStyle w:val="ListParagraph"/>
        <w:spacing w:after="0"/>
        <w:rPr>
          <w:rFonts w:asciiTheme="minorBidi" w:hAnsiTheme="minorBidi"/>
        </w:rPr>
      </w:pPr>
      <w:r w:rsidRPr="0070710E">
        <w:rPr>
          <w:rFonts w:asciiTheme="minorBidi" w:hAnsiTheme="minorBidi"/>
        </w:rPr>
        <w:t xml:space="preserve">-   </w:t>
      </w:r>
      <w:r w:rsidRPr="0070710E">
        <w:rPr>
          <w:rFonts w:asciiTheme="minorBidi" w:hAnsiTheme="minorBidi"/>
        </w:rPr>
        <w:t>Probable synergies</w:t>
      </w:r>
    </w:p>
    <w:p w:rsidR="007B6385" w:rsidRPr="0070710E" w:rsidRDefault="007B6385" w:rsidP="002809A3">
      <w:pPr>
        <w:pStyle w:val="ListParagraph"/>
        <w:numPr>
          <w:ilvl w:val="0"/>
          <w:numId w:val="3"/>
        </w:numPr>
        <w:spacing w:after="0"/>
        <w:rPr>
          <w:rFonts w:asciiTheme="minorBidi" w:hAnsiTheme="minorBidi"/>
          <w:b/>
          <w:bCs/>
          <w:i/>
          <w:iCs/>
          <w:color w:val="1F3864" w:themeColor="accent5" w:themeShade="80"/>
        </w:rPr>
      </w:pPr>
      <w:r w:rsidRPr="0070710E">
        <w:rPr>
          <w:rFonts w:asciiTheme="minorBidi" w:hAnsiTheme="minorBidi"/>
          <w:b/>
          <w:bCs/>
          <w:i/>
          <w:iCs/>
          <w:color w:val="1F3864" w:themeColor="accent5" w:themeShade="80"/>
        </w:rPr>
        <w:t>Business Due Diligence,</w:t>
      </w:r>
    </w:p>
    <w:p w:rsidR="007B6385" w:rsidRPr="0070710E" w:rsidRDefault="007B6385" w:rsidP="007B6385">
      <w:pPr>
        <w:pStyle w:val="ListParagraph"/>
        <w:spacing w:after="0"/>
        <w:ind w:left="643"/>
        <w:rPr>
          <w:rFonts w:asciiTheme="minorBidi" w:hAnsiTheme="minorBidi"/>
        </w:rPr>
      </w:pPr>
      <w:r w:rsidRPr="0070710E">
        <w:rPr>
          <w:rFonts w:asciiTheme="minorBidi" w:hAnsiTheme="minorBidi"/>
        </w:rPr>
        <w:t>It diagnoses who the entity’s customers are and diagnose its industry. It helps plan the impact and related risks that the activity may pose on the acquiring firm’s current clients.</w:t>
      </w:r>
    </w:p>
    <w:p w:rsidR="007B6385" w:rsidRPr="0070710E" w:rsidRDefault="007B6385" w:rsidP="002809A3">
      <w:pPr>
        <w:pStyle w:val="ListParagraph"/>
        <w:numPr>
          <w:ilvl w:val="0"/>
          <w:numId w:val="3"/>
        </w:numPr>
        <w:spacing w:after="0"/>
        <w:rPr>
          <w:rFonts w:asciiTheme="minorBidi" w:hAnsiTheme="minorBidi"/>
          <w:b/>
          <w:bCs/>
          <w:i/>
          <w:iCs/>
          <w:color w:val="1F3864" w:themeColor="accent5" w:themeShade="80"/>
        </w:rPr>
      </w:pPr>
      <w:r w:rsidRPr="0070710E">
        <w:rPr>
          <w:rFonts w:asciiTheme="minorBidi" w:hAnsiTheme="minorBidi"/>
          <w:b/>
          <w:bCs/>
          <w:i/>
          <w:iCs/>
          <w:color w:val="1F3864" w:themeColor="accent5" w:themeShade="80"/>
        </w:rPr>
        <w:t xml:space="preserve">Environmental Due Diligence, </w:t>
      </w:r>
    </w:p>
    <w:p w:rsidR="007B6385" w:rsidRPr="0070710E" w:rsidRDefault="002809A3" w:rsidP="009C33A6">
      <w:pPr>
        <w:pStyle w:val="ListParagraph"/>
        <w:spacing w:after="0"/>
        <w:ind w:left="643"/>
        <w:rPr>
          <w:rFonts w:asciiTheme="minorBidi" w:hAnsiTheme="minorBidi"/>
        </w:rPr>
      </w:pPr>
      <w:r w:rsidRPr="0070710E">
        <w:rPr>
          <w:rFonts w:asciiTheme="minorBidi" w:hAnsiTheme="minorBidi"/>
        </w:rPr>
        <w:t xml:space="preserve">It </w:t>
      </w:r>
      <w:r w:rsidR="009C33A6" w:rsidRPr="0070710E">
        <w:rPr>
          <w:rFonts w:asciiTheme="minorBidi" w:hAnsiTheme="minorBidi"/>
        </w:rPr>
        <w:t>confirms</w:t>
      </w:r>
      <w:r w:rsidR="007B6385" w:rsidRPr="0070710E">
        <w:rPr>
          <w:rFonts w:asciiTheme="minorBidi" w:hAnsiTheme="minorBidi"/>
        </w:rPr>
        <w:t xml:space="preserve"> that the entity’s processes and facilities are in line with environmental governance. The goal is to negate the probability of forfeit down the line. These may length from small fines to more serious penalties such as plant termination.</w:t>
      </w:r>
    </w:p>
    <w:p w:rsidR="007B6385" w:rsidRPr="0070710E" w:rsidRDefault="007B6385" w:rsidP="002809A3">
      <w:pPr>
        <w:pStyle w:val="ListParagraph"/>
        <w:numPr>
          <w:ilvl w:val="0"/>
          <w:numId w:val="3"/>
        </w:numPr>
        <w:spacing w:after="0"/>
        <w:rPr>
          <w:rFonts w:asciiTheme="minorBidi" w:hAnsiTheme="minorBidi"/>
          <w:b/>
          <w:bCs/>
          <w:i/>
          <w:iCs/>
          <w:color w:val="1F3864" w:themeColor="accent5" w:themeShade="80"/>
        </w:rPr>
      </w:pPr>
      <w:r w:rsidRPr="0070710E">
        <w:rPr>
          <w:rFonts w:asciiTheme="minorBidi" w:hAnsiTheme="minorBidi"/>
          <w:b/>
          <w:bCs/>
          <w:i/>
          <w:iCs/>
          <w:color w:val="1F3864" w:themeColor="accent5" w:themeShade="80"/>
        </w:rPr>
        <w:t xml:space="preserve">Operational Due Diligence, </w:t>
      </w:r>
    </w:p>
    <w:p w:rsidR="007B6385" w:rsidRPr="0070710E" w:rsidRDefault="007B6385" w:rsidP="007B6385">
      <w:pPr>
        <w:pStyle w:val="ListParagraph"/>
        <w:spacing w:after="0"/>
        <w:ind w:left="643"/>
        <w:rPr>
          <w:rFonts w:asciiTheme="minorBidi" w:hAnsiTheme="minorBidi"/>
        </w:rPr>
      </w:pPr>
      <w:r w:rsidRPr="0070710E">
        <w:rPr>
          <w:rFonts w:asciiTheme="minorBidi" w:hAnsiTheme="minorBidi"/>
        </w:rPr>
        <w:t>An investigation of the elements of an entity’s operations is required</w:t>
      </w:r>
      <w:r w:rsidRPr="0070710E">
        <w:rPr>
          <w:rFonts w:asciiTheme="minorBidi" w:hAnsiTheme="minorBidi"/>
        </w:rPr>
        <w:t xml:space="preserve">. The target is to evaluate </w:t>
      </w:r>
      <w:r w:rsidR="009C33A6" w:rsidRPr="0070710E">
        <w:rPr>
          <w:rFonts w:asciiTheme="minorBidi" w:hAnsiTheme="minorBidi"/>
        </w:rPr>
        <w:t xml:space="preserve">the </w:t>
      </w:r>
      <w:r w:rsidRPr="0070710E">
        <w:rPr>
          <w:rFonts w:asciiTheme="minorBidi" w:hAnsiTheme="minorBidi"/>
        </w:rPr>
        <w:t>condition of automation, assets, and facilities and ascertain any hidden defy or liabilities.</w:t>
      </w:r>
    </w:p>
    <w:p w:rsidR="0070710E" w:rsidRPr="0070710E" w:rsidRDefault="0070710E" w:rsidP="007B6385">
      <w:pPr>
        <w:pStyle w:val="ListParagraph"/>
        <w:spacing w:after="0"/>
        <w:ind w:left="643"/>
        <w:rPr>
          <w:rFonts w:asciiTheme="minorBidi" w:hAnsiTheme="minorBidi"/>
        </w:rPr>
      </w:pPr>
    </w:p>
    <w:p w:rsidR="0070710E" w:rsidRDefault="0070710E" w:rsidP="0070710E">
      <w:pPr>
        <w:rPr>
          <w:rFonts w:asciiTheme="minorBidi" w:hAnsiTheme="minorBidi"/>
          <w:b/>
          <w:bCs/>
          <w:sz w:val="16"/>
          <w:szCs w:val="16"/>
          <w:u w:val="single"/>
        </w:rPr>
      </w:pPr>
    </w:p>
    <w:p w:rsidR="0070710E" w:rsidRDefault="0070710E" w:rsidP="0070710E">
      <w:pPr>
        <w:rPr>
          <w:rFonts w:asciiTheme="minorBidi" w:hAnsiTheme="minorBidi"/>
          <w:b/>
          <w:bCs/>
          <w:sz w:val="16"/>
          <w:szCs w:val="16"/>
          <w:u w:val="single"/>
        </w:rPr>
      </w:pPr>
    </w:p>
    <w:p w:rsidR="0070710E" w:rsidRPr="0070710E" w:rsidRDefault="0070710E" w:rsidP="0070710E">
      <w:pPr>
        <w:spacing w:after="0"/>
        <w:rPr>
          <w:rFonts w:asciiTheme="minorBidi" w:hAnsiTheme="minorBidi"/>
          <w:b/>
          <w:bCs/>
          <w:color w:val="1F3864" w:themeColor="accent5" w:themeShade="80"/>
          <w:sz w:val="18"/>
          <w:szCs w:val="18"/>
        </w:rPr>
      </w:pPr>
      <w:r w:rsidRPr="0070710E">
        <w:rPr>
          <w:rFonts w:asciiTheme="minorBidi" w:hAnsiTheme="minorBidi"/>
          <w:b/>
          <w:bCs/>
          <w:color w:val="1F3864" w:themeColor="accent5" w:themeShade="80"/>
          <w:sz w:val="18"/>
          <w:szCs w:val="18"/>
        </w:rPr>
        <w:t>Edited,</w:t>
      </w:r>
      <w:r w:rsidRPr="0070710E">
        <w:rPr>
          <w:rFonts w:asciiTheme="minorBidi" w:hAnsiTheme="minorBidi"/>
          <w:b/>
          <w:bCs/>
          <w:color w:val="1F3864" w:themeColor="accent5" w:themeShade="80"/>
          <w:sz w:val="18"/>
          <w:szCs w:val="18"/>
        </w:rPr>
        <w:t xml:space="preserve"> </w:t>
      </w:r>
      <w:r w:rsidRPr="0070710E">
        <w:rPr>
          <w:rFonts w:asciiTheme="minorBidi" w:hAnsiTheme="minorBidi"/>
          <w:b/>
          <w:bCs/>
          <w:color w:val="1F3864" w:themeColor="accent5" w:themeShade="80"/>
          <w:sz w:val="18"/>
          <w:szCs w:val="18"/>
        </w:rPr>
        <w:t>resumed</w:t>
      </w:r>
      <w:r w:rsidRPr="0070710E">
        <w:rPr>
          <w:rFonts w:asciiTheme="minorBidi" w:hAnsiTheme="minorBidi"/>
          <w:b/>
          <w:bCs/>
          <w:color w:val="1F3864" w:themeColor="accent5" w:themeShade="80"/>
          <w:sz w:val="18"/>
          <w:szCs w:val="18"/>
        </w:rPr>
        <w:t xml:space="preserve"> and published by Hisham Elkomy</w:t>
      </w:r>
    </w:p>
    <w:p w:rsidR="0070710E" w:rsidRPr="0070710E" w:rsidRDefault="0070710E" w:rsidP="0070710E">
      <w:pPr>
        <w:spacing w:after="0"/>
        <w:rPr>
          <w:rFonts w:asciiTheme="minorBidi" w:hAnsiTheme="minorBidi"/>
          <w:b/>
          <w:bCs/>
          <w:color w:val="1F3864" w:themeColor="accent5" w:themeShade="80"/>
          <w:sz w:val="16"/>
          <w:szCs w:val="16"/>
          <w:u w:val="single"/>
        </w:rPr>
      </w:pPr>
      <w:r w:rsidRPr="0070710E">
        <w:rPr>
          <w:rFonts w:asciiTheme="minorBidi" w:hAnsiTheme="minorBidi"/>
          <w:b/>
          <w:bCs/>
          <w:color w:val="1F3864" w:themeColor="accent5" w:themeShade="80"/>
          <w:sz w:val="16"/>
          <w:szCs w:val="16"/>
          <w:u w:val="single"/>
        </w:rPr>
        <w:t>S</w:t>
      </w:r>
      <w:r w:rsidRPr="0070710E">
        <w:rPr>
          <w:rFonts w:asciiTheme="minorBidi" w:hAnsiTheme="minorBidi"/>
          <w:b/>
          <w:bCs/>
          <w:color w:val="1F3864" w:themeColor="accent5" w:themeShade="80"/>
          <w:sz w:val="16"/>
          <w:szCs w:val="16"/>
          <w:u w:val="single"/>
        </w:rPr>
        <w:t xml:space="preserve">ource of information </w:t>
      </w:r>
    </w:p>
    <w:p w:rsidR="0070710E" w:rsidRPr="0070710E" w:rsidRDefault="0070710E" w:rsidP="0070710E">
      <w:pPr>
        <w:rPr>
          <w:rFonts w:asciiTheme="minorBidi" w:hAnsiTheme="minorBidi"/>
          <w:b/>
          <w:bCs/>
          <w:color w:val="1F3864" w:themeColor="accent5" w:themeShade="80"/>
          <w:sz w:val="16"/>
          <w:szCs w:val="16"/>
        </w:rPr>
      </w:pPr>
      <w:r w:rsidRPr="0070710E">
        <w:rPr>
          <w:rFonts w:asciiTheme="minorBidi" w:hAnsiTheme="minorBidi"/>
          <w:color w:val="1F3864" w:themeColor="accent5" w:themeShade="80"/>
          <w:sz w:val="16"/>
          <w:szCs w:val="16"/>
        </w:rPr>
        <w:t>https://dealroom.net/faq/due-diligence-meaning</w:t>
      </w:r>
    </w:p>
    <w:sectPr w:rsidR="0070710E" w:rsidRPr="0070710E" w:rsidSect="00644778">
      <w:footerReference w:type="default" r:id="rId7"/>
      <w:pgSz w:w="12240" w:h="15840"/>
      <w:pgMar w:top="1440"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3B4" w:rsidRDefault="005543B4" w:rsidP="0070710E">
      <w:pPr>
        <w:spacing w:after="0" w:line="240" w:lineRule="auto"/>
      </w:pPr>
      <w:r>
        <w:separator/>
      </w:r>
    </w:p>
  </w:endnote>
  <w:endnote w:type="continuationSeparator" w:id="0">
    <w:p w:rsidR="005543B4" w:rsidRDefault="005543B4" w:rsidP="0070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78" w:rsidRDefault="00644778" w:rsidP="00644778">
    <w:pPr>
      <w:pStyle w:val="Footer"/>
    </w:pPr>
    <w:r>
      <w:t xml:space="preserve">HLK &amp; Associates </w:t>
    </w:r>
    <w:r>
      <w:tab/>
    </w:r>
    <w:r>
      <w:tab/>
    </w:r>
    <w:r>
      <w:t xml:space="preserve">     Wednesday, January 27, 2021</w:t>
    </w:r>
  </w:p>
  <w:p w:rsidR="00644778" w:rsidRDefault="00644778" w:rsidP="00644778">
    <w:pPr>
      <w:pStyle w:val="Footer"/>
    </w:pPr>
    <w:hyperlink r:id="rId1" w:history="1">
      <w:r w:rsidRPr="001B4657">
        <w:rPr>
          <w:rStyle w:val="Hyperlink"/>
        </w:rPr>
        <w:t>https://hlk-ca.com/</w:t>
      </w:r>
    </w:hyperlink>
    <w:r>
      <w:tab/>
    </w:r>
    <w:r>
      <w:tab/>
    </w:r>
  </w:p>
  <w:p w:rsidR="00644778" w:rsidRDefault="00644778" w:rsidP="00644778">
    <w:pPr>
      <w:pStyle w:val="Footer"/>
    </w:pPr>
  </w:p>
  <w:p w:rsidR="00644778" w:rsidRDefault="00644778" w:rsidP="00644778">
    <w:pPr>
      <w:pStyle w:val="Footer"/>
    </w:pPr>
  </w:p>
  <w:p w:rsidR="00644778" w:rsidRDefault="00644778" w:rsidP="00644778">
    <w:pPr>
      <w:pStyle w:val="Footer"/>
      <w:jc w:val="center"/>
    </w:pPr>
    <w:r>
      <w:t>Due Diligence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3B4" w:rsidRDefault="005543B4" w:rsidP="0070710E">
      <w:pPr>
        <w:spacing w:after="0" w:line="240" w:lineRule="auto"/>
      </w:pPr>
      <w:r>
        <w:separator/>
      </w:r>
    </w:p>
  </w:footnote>
  <w:footnote w:type="continuationSeparator" w:id="0">
    <w:p w:rsidR="005543B4" w:rsidRDefault="005543B4" w:rsidP="00707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01EB"/>
    <w:multiLevelType w:val="hybridMultilevel"/>
    <w:tmpl w:val="C4962BEE"/>
    <w:lvl w:ilvl="0" w:tplc="4EAC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B115EC"/>
    <w:multiLevelType w:val="hybridMultilevel"/>
    <w:tmpl w:val="D4241026"/>
    <w:lvl w:ilvl="0" w:tplc="5A643B9A">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77F25F9F"/>
    <w:multiLevelType w:val="hybridMultilevel"/>
    <w:tmpl w:val="B7DAA5FE"/>
    <w:lvl w:ilvl="0" w:tplc="99ACDE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50"/>
    <w:rsid w:val="000B3855"/>
    <w:rsid w:val="00106A45"/>
    <w:rsid w:val="00115CBC"/>
    <w:rsid w:val="00184AF5"/>
    <w:rsid w:val="002151A7"/>
    <w:rsid w:val="002459A5"/>
    <w:rsid w:val="00245E06"/>
    <w:rsid w:val="002809A3"/>
    <w:rsid w:val="002E52E1"/>
    <w:rsid w:val="004149A5"/>
    <w:rsid w:val="00423495"/>
    <w:rsid w:val="004E01D0"/>
    <w:rsid w:val="004E0C53"/>
    <w:rsid w:val="005543B4"/>
    <w:rsid w:val="005610F9"/>
    <w:rsid w:val="00581940"/>
    <w:rsid w:val="00633A70"/>
    <w:rsid w:val="00644778"/>
    <w:rsid w:val="0070710E"/>
    <w:rsid w:val="007218EF"/>
    <w:rsid w:val="007723A6"/>
    <w:rsid w:val="007B6385"/>
    <w:rsid w:val="00977296"/>
    <w:rsid w:val="009842B7"/>
    <w:rsid w:val="009863A5"/>
    <w:rsid w:val="009A22D1"/>
    <w:rsid w:val="009C33A6"/>
    <w:rsid w:val="009E18F6"/>
    <w:rsid w:val="00A64097"/>
    <w:rsid w:val="00C32F88"/>
    <w:rsid w:val="00C4639D"/>
    <w:rsid w:val="00DC4512"/>
    <w:rsid w:val="00DC4EAD"/>
    <w:rsid w:val="00DD4585"/>
    <w:rsid w:val="00E33DD8"/>
    <w:rsid w:val="00ED62E6"/>
    <w:rsid w:val="00F02450"/>
    <w:rsid w:val="00F25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BCBD"/>
  <w15:chartTrackingRefBased/>
  <w15:docId w15:val="{6F24E02C-5D1E-4A4F-A498-755E0EF0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DD8"/>
    <w:pPr>
      <w:ind w:left="720"/>
      <w:contextualSpacing/>
    </w:pPr>
  </w:style>
  <w:style w:type="character" w:styleId="Hyperlink">
    <w:name w:val="Hyperlink"/>
    <w:basedOn w:val="DefaultParagraphFont"/>
    <w:uiPriority w:val="99"/>
    <w:unhideWhenUsed/>
    <w:rsid w:val="0070710E"/>
    <w:rPr>
      <w:color w:val="0563C1" w:themeColor="hyperlink"/>
      <w:u w:val="single"/>
    </w:rPr>
  </w:style>
  <w:style w:type="paragraph" w:styleId="Header">
    <w:name w:val="header"/>
    <w:basedOn w:val="Normal"/>
    <w:link w:val="HeaderChar"/>
    <w:uiPriority w:val="99"/>
    <w:unhideWhenUsed/>
    <w:rsid w:val="007071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710E"/>
  </w:style>
  <w:style w:type="paragraph" w:styleId="Footer">
    <w:name w:val="footer"/>
    <w:basedOn w:val="Normal"/>
    <w:link w:val="FooterChar"/>
    <w:uiPriority w:val="99"/>
    <w:unhideWhenUsed/>
    <w:rsid w:val="007071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7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hlk-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2021-01-27T17:09:00Z</dcterms:created>
  <dcterms:modified xsi:type="dcterms:W3CDTF">2021-01-27T21:08:00Z</dcterms:modified>
</cp:coreProperties>
</file>